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E42" w:rsidRDefault="003E4E42">
      <w:pPr>
        <w:rPr>
          <w:b/>
        </w:rPr>
      </w:pPr>
      <w:r w:rsidRPr="003E4E42">
        <w:rPr>
          <w:b/>
        </w:rPr>
        <w:t xml:space="preserve">Spencer </w:t>
      </w:r>
      <w:proofErr w:type="spellStart"/>
      <w:r w:rsidRPr="003E4E42">
        <w:rPr>
          <w:b/>
        </w:rPr>
        <w:t>Rosenvall</w:t>
      </w:r>
      <w:proofErr w:type="spellEnd"/>
    </w:p>
    <w:p w:rsidR="003E4E42" w:rsidRPr="003E4E42" w:rsidRDefault="003E4E42">
      <w:pPr>
        <w:rPr>
          <w:b/>
        </w:rPr>
      </w:pPr>
    </w:p>
    <w:p w:rsidR="00975DED" w:rsidRDefault="008C09A2">
      <w:pPr>
        <w:rPr>
          <w:b/>
          <w:i/>
          <w:u w:val="single"/>
        </w:rPr>
      </w:pPr>
      <w:r>
        <w:rPr>
          <w:b/>
          <w:i/>
          <w:u w:val="single"/>
        </w:rPr>
        <w:t>Exam 5, Philosophy of Religion, Fall 2013</w:t>
      </w:r>
    </w:p>
    <w:p w:rsidR="008C09A2" w:rsidRPr="008C09A2" w:rsidRDefault="008C09A2">
      <w:r>
        <w:t>Answer each question below to the best of your abilities</w:t>
      </w:r>
      <w:r w:rsidR="006F02C5">
        <w:t xml:space="preserve"> in at least 3 paragraphs</w:t>
      </w:r>
      <w:r>
        <w:t>.  You will be graded on how thoroughly you answer the question.</w:t>
      </w:r>
    </w:p>
    <w:p w:rsidR="008C09A2" w:rsidRPr="00577D1C" w:rsidRDefault="008C09A2">
      <w:pPr>
        <w:rPr>
          <w:b/>
        </w:rPr>
      </w:pPr>
      <w:r w:rsidRPr="00577D1C">
        <w:rPr>
          <w:b/>
        </w:rPr>
        <w:t xml:space="preserve">Question 1. </w:t>
      </w:r>
      <w:r w:rsidR="006F02C5" w:rsidRPr="00577D1C">
        <w:rPr>
          <w:b/>
        </w:rPr>
        <w:t xml:space="preserve"> (20</w:t>
      </w:r>
      <w:r w:rsidRPr="00577D1C">
        <w:rPr>
          <w:b/>
        </w:rPr>
        <w:t xml:space="preserve"> points)</w:t>
      </w:r>
    </w:p>
    <w:p w:rsidR="008C09A2" w:rsidRDefault="008C09A2">
      <w:r>
        <w:t xml:space="preserve">By explaining the difference between Compatibilism and Libertarianism as they relate to the free will problem, is Louis de Molina a </w:t>
      </w:r>
      <w:r w:rsidR="009263A4">
        <w:t>Compatibilist or a L</w:t>
      </w:r>
      <w:r>
        <w:t xml:space="preserve">ibertarian, justify your answer. </w:t>
      </w:r>
    </w:p>
    <w:p w:rsidR="009A0D38" w:rsidRDefault="009A0D38"/>
    <w:p w:rsidR="009A0D38" w:rsidRDefault="009A0D38" w:rsidP="003E4E42">
      <w:pPr>
        <w:pStyle w:val="ListParagraph"/>
        <w:numPr>
          <w:ilvl w:val="0"/>
          <w:numId w:val="2"/>
        </w:numPr>
      </w:pPr>
      <w:r>
        <w:t>The compatibilist believes everything will happen anyways against free will or nature. It’s possible to believe both without being logically inconsistent. Compatibilists believe that freedom isn’t very influenced by metaphysics.</w:t>
      </w:r>
    </w:p>
    <w:p w:rsidR="009A0D38" w:rsidRDefault="009E76F1" w:rsidP="003E4E42">
      <w:pPr>
        <w:pStyle w:val="ListParagraph"/>
        <w:numPr>
          <w:ilvl w:val="0"/>
          <w:numId w:val="2"/>
        </w:numPr>
      </w:pPr>
      <w:r>
        <w:t xml:space="preserve">Libertarians believe in complete free will. Nothing influences their actions, it’s completely free. </w:t>
      </w:r>
      <w:r w:rsidR="00B414DB">
        <w:t>Libertarians think they’re actions are all of free will, but it’s still going to go God’s way, which is logically false.</w:t>
      </w:r>
    </w:p>
    <w:p w:rsidR="00DB1BA4" w:rsidRDefault="00DB1BA4" w:rsidP="003E4E42">
      <w:pPr>
        <w:pStyle w:val="ListParagraph"/>
        <w:numPr>
          <w:ilvl w:val="0"/>
          <w:numId w:val="2"/>
        </w:numPr>
      </w:pPr>
      <w:r>
        <w:t>I believe Luis is a neither of the two. He has what he</w:t>
      </w:r>
      <w:r w:rsidR="007836FB">
        <w:t xml:space="preserve"> calls the middle knowledge. “</w:t>
      </w:r>
      <w:r w:rsidR="007836FB">
        <w:t>Middle knowledge is a form of knowledge first attributed to God by the sixteenth century Jesuit theologian Luis de</w:t>
      </w:r>
      <w:r w:rsidR="007836FB">
        <w:t xml:space="preserve"> Molina. </w:t>
      </w:r>
      <w:r w:rsidR="007836FB">
        <w:t xml:space="preserve">It is best characterized as God’s </w:t>
      </w:r>
      <w:proofErr w:type="spellStart"/>
      <w:r w:rsidR="007836FB">
        <w:t>prevolitional</w:t>
      </w:r>
      <w:proofErr w:type="spellEnd"/>
      <w:r w:rsidR="007836FB">
        <w:t xml:space="preserve"> knowledge of all true counterfactuals of creaturely freedom. This knowledge is seen by its proponents as the key to understanding the compatibility of divine providence and creaturely (libertarian) freedom</w:t>
      </w:r>
      <w:r w:rsidR="007836FB">
        <w:t>.”</w:t>
      </w:r>
      <w:r w:rsidR="00E244B4">
        <w:t xml:space="preserve"> (</w:t>
      </w:r>
      <w:hyperlink r:id="rId5" w:history="1">
        <w:r w:rsidR="00E244B4" w:rsidRPr="00546AD0">
          <w:rPr>
            <w:rStyle w:val="Hyperlink"/>
          </w:rPr>
          <w:t>http://www.iep.utm.edu/middlekn/</w:t>
        </w:r>
      </w:hyperlink>
      <w:r w:rsidR="00E244B4">
        <w:t xml:space="preserve">) </w:t>
      </w:r>
    </w:p>
    <w:p w:rsidR="007836FB" w:rsidRDefault="007836FB"/>
    <w:p w:rsidR="008C09A2" w:rsidRPr="00823E8D" w:rsidRDefault="008C09A2">
      <w:pPr>
        <w:rPr>
          <w:b/>
        </w:rPr>
      </w:pPr>
      <w:r w:rsidRPr="00823E8D">
        <w:rPr>
          <w:b/>
        </w:rPr>
        <w:t xml:space="preserve">Question 2. </w:t>
      </w:r>
      <w:r w:rsidR="006F02C5" w:rsidRPr="00823E8D">
        <w:rPr>
          <w:b/>
        </w:rPr>
        <w:t xml:space="preserve"> (20 points)</w:t>
      </w:r>
    </w:p>
    <w:p w:rsidR="006F02C5" w:rsidRDefault="006F02C5">
      <w:r>
        <w:t>David Hume is a skeptic and an agnostic.  Explain why through two objections he gives to the argument from design.</w:t>
      </w:r>
    </w:p>
    <w:p w:rsidR="00BF236A" w:rsidRPr="00577D1C" w:rsidRDefault="00BF236A">
      <w:pPr>
        <w:rPr>
          <w:b/>
        </w:rPr>
      </w:pPr>
      <w:r w:rsidRPr="00577D1C">
        <w:rPr>
          <w:b/>
        </w:rPr>
        <w:t xml:space="preserve">The critique: </w:t>
      </w:r>
    </w:p>
    <w:p w:rsidR="00BF236A" w:rsidRDefault="00BF236A" w:rsidP="00BF236A">
      <w:pPr>
        <w:pStyle w:val="ListParagraph"/>
        <w:numPr>
          <w:ilvl w:val="0"/>
          <w:numId w:val="1"/>
        </w:numPr>
      </w:pPr>
      <w:r>
        <w:t>“</w:t>
      </w:r>
      <w:r>
        <w:t>Design is but one of many possible explanations. Ex. Multi-verse, giant sea turtle, chance, big bang. As far as we know, design is one, but surely there are others. Why can’t we accept others?</w:t>
      </w:r>
      <w:r>
        <w:t>” Creates doubt in the way that there could be many other logical explanations for the creation of earth and the universe. With this doubt Hume creates, his skeptic characteristic is further enhanced.</w:t>
      </w:r>
    </w:p>
    <w:p w:rsidR="003E4E42" w:rsidRDefault="00BF236A" w:rsidP="003E4E42">
      <w:pPr>
        <w:pStyle w:val="ListParagraph"/>
        <w:numPr>
          <w:ilvl w:val="0"/>
          <w:numId w:val="1"/>
        </w:numPr>
      </w:pPr>
      <w:r>
        <w:t>“</w:t>
      </w:r>
      <w:r>
        <w:t>Just because a house has an architect, (a watch has a watch maker), it’s too big of a leap in reason to infer that the universe has a maker. (Hugh points out that in nature, there are all different kind of operations going on. So why do we leap to god’s intell</w:t>
      </w:r>
      <w:r>
        <w:t>igence to explain the universe?” Hume points out just how faithful everyone is to God by making a huge leap to believing that God is the creator. He shows how agnostic he is because he wants more evidence to make the leap for him. He would rather have a leap of evidence that a leap of faith, because</w:t>
      </w:r>
      <w:r w:rsidR="006215AC">
        <w:t xml:space="preserve"> the evidence is safer.</w:t>
      </w:r>
    </w:p>
    <w:p w:rsidR="006F02C5" w:rsidRPr="00577D1C" w:rsidRDefault="006F02C5" w:rsidP="003E4E42">
      <w:pPr>
        <w:rPr>
          <w:b/>
        </w:rPr>
      </w:pPr>
      <w:r w:rsidRPr="00577D1C">
        <w:rPr>
          <w:b/>
        </w:rPr>
        <w:t>Question 3.  (20 points)</w:t>
      </w:r>
    </w:p>
    <w:p w:rsidR="003E4E42" w:rsidRDefault="006F02C5">
      <w:r>
        <w:t>Explain what Kierkegaard means by “the teleological suspension of the ethical” and “faith by virtue of the absurd” and what those statements have to do with the existence of God.</w:t>
      </w:r>
    </w:p>
    <w:p w:rsidR="00A336E8" w:rsidRDefault="00A336E8" w:rsidP="00A336E8">
      <w:pPr>
        <w:pStyle w:val="ListParagraph"/>
        <w:numPr>
          <w:ilvl w:val="0"/>
          <w:numId w:val="3"/>
        </w:numPr>
      </w:pPr>
      <w:r>
        <w:t xml:space="preserve">Teleological suspension of the ethical is meant as doing everything, including anything unethical, for you religion. Kierkegaard uses the story of Abraham and Jacob as an example of going </w:t>
      </w:r>
      <w:proofErr w:type="spellStart"/>
      <w:r>
        <w:t>agaist</w:t>
      </w:r>
      <w:proofErr w:type="spellEnd"/>
      <w:r>
        <w:t xml:space="preserve"> ethics for his own religion. Abraham was ordered by God to kill his son for no reason. It’s unethical to kill your son, but was a test of Abraham’s faith and obedience to God to see if he would actually go through with it or not. What could be taken from this story is the concepts of faith and obedience. One may never come to know God without having faith and obedience in him. </w:t>
      </w:r>
    </w:p>
    <w:p w:rsidR="00A336E8" w:rsidRDefault="00A336E8" w:rsidP="00A336E8">
      <w:pPr>
        <w:pStyle w:val="ListParagraph"/>
        <w:numPr>
          <w:ilvl w:val="0"/>
          <w:numId w:val="3"/>
        </w:numPr>
      </w:pPr>
      <w:r>
        <w:t>The sec</w:t>
      </w:r>
      <w:r w:rsidR="00E757E4">
        <w:t xml:space="preserve">ond quote </w:t>
      </w:r>
      <w:r>
        <w:t>“Faith by virtue of the absurd”</w:t>
      </w:r>
      <w:r w:rsidR="00E757E4">
        <w:t>, generally means following with blind faith. A definition may be: blind faith in something you deem absurd</w:t>
      </w:r>
      <w:r w:rsidR="001D2165">
        <w:t xml:space="preserve">. Some examples could be always accepting God’s way of doing things, never questioning anything, being a mindless missionary your entire life, killing your neighbor’s dog simply because you think you were inspired by Jesus to, or even sitting in a hot tub of acid </w:t>
      </w:r>
    </w:p>
    <w:p w:rsidR="003E4E42" w:rsidRDefault="003E4E42"/>
    <w:p w:rsidR="003E4E42" w:rsidRDefault="003E4E42"/>
    <w:p w:rsidR="003E4E42" w:rsidRDefault="003E4E42"/>
    <w:p w:rsidR="006F02C5" w:rsidRPr="00823E8D" w:rsidRDefault="006F02C5">
      <w:pPr>
        <w:rPr>
          <w:b/>
        </w:rPr>
      </w:pPr>
      <w:r w:rsidRPr="00823E8D">
        <w:rPr>
          <w:b/>
        </w:rPr>
        <w:t>Question 4. (20 points)</w:t>
      </w:r>
    </w:p>
    <w:p w:rsidR="006F02C5" w:rsidRPr="00CD7444" w:rsidRDefault="006F02C5">
      <w:r w:rsidRPr="00CD7444">
        <w:t>Describe the four components of a religious/mystical experience according to James also using examples.</w:t>
      </w:r>
    </w:p>
    <w:p w:rsidR="00295081" w:rsidRPr="00CD7444" w:rsidRDefault="00295081"/>
    <w:p w:rsidR="00577D1C" w:rsidRDefault="00295081" w:rsidP="00577D1C">
      <w:pPr>
        <w:pStyle w:val="ListParagraph"/>
        <w:numPr>
          <w:ilvl w:val="0"/>
          <w:numId w:val="7"/>
        </w:numPr>
        <w:tabs>
          <w:tab w:val="num" w:pos="360"/>
        </w:tabs>
        <w:spacing w:before="100" w:beforeAutospacing="1" w:after="100" w:afterAutospacing="1"/>
        <w:rPr>
          <w:rFonts w:eastAsia="Times New Roman" w:cs="Times New Roman"/>
        </w:rPr>
      </w:pPr>
      <w:r w:rsidRPr="00CD7444">
        <w:t xml:space="preserve">The first example of James religious/mystical experiences is </w:t>
      </w:r>
      <w:r w:rsidRPr="00577D1C">
        <w:rPr>
          <w:rFonts w:eastAsia="Times New Roman" w:cs="Times New Roman"/>
          <w:b/>
        </w:rPr>
        <w:t>Ineffable noetic</w:t>
      </w:r>
      <w:r w:rsidRPr="00577D1C">
        <w:rPr>
          <w:rFonts w:eastAsia="Times New Roman" w:cs="Times New Roman"/>
        </w:rPr>
        <w:t>. Ineffable noetic is unique to the person that experienced it. One can never fully describe their experience or the feelings they had. An example of this is: “</w:t>
      </w:r>
      <w:r w:rsidRPr="00CD7444">
        <w:t xml:space="preserve">A jazz musician, for example, cannot explain precisely how it feels to get lost in spontaneous improvisation. He will hint by way of pseudo-description, paradox or poetry, but he will most emphatically exclaim that you must experience it to understand it. In a like manner James argues that the mystic feels herself to be in the same position, and often feels “that most of us accord to [her] experiences </w:t>
      </w:r>
      <w:proofErr w:type="gramStart"/>
      <w:r w:rsidRPr="00CD7444">
        <w:t>an…</w:t>
      </w:r>
      <w:proofErr w:type="gramEnd"/>
      <w:r w:rsidRPr="00CD7444">
        <w:t>incompetent treatment.”</w:t>
      </w:r>
      <w:r w:rsidRPr="00577D1C">
        <w:rPr>
          <w:rFonts w:eastAsia="Times New Roman" w:cs="Times New Roman"/>
        </w:rPr>
        <w:t xml:space="preserve"> (</w:t>
      </w:r>
      <w:hyperlink r:id="rId6" w:history="1">
        <w:r w:rsidRPr="00577D1C">
          <w:rPr>
            <w:rStyle w:val="Hyperlink"/>
            <w:rFonts w:eastAsia="Times New Roman" w:cs="Times New Roman"/>
          </w:rPr>
          <w:t>http://suite101.com/a/william-james-and-mysticsm-a168156</w:t>
        </w:r>
      </w:hyperlink>
      <w:r w:rsidRPr="00577D1C">
        <w:rPr>
          <w:rFonts w:eastAsia="Times New Roman" w:cs="Times New Roman"/>
        </w:rPr>
        <w:t xml:space="preserve">) </w:t>
      </w:r>
    </w:p>
    <w:p w:rsidR="00577D1C" w:rsidRDefault="00295081" w:rsidP="00577D1C">
      <w:pPr>
        <w:pStyle w:val="ListParagraph"/>
        <w:numPr>
          <w:ilvl w:val="0"/>
          <w:numId w:val="7"/>
        </w:numPr>
        <w:tabs>
          <w:tab w:val="num" w:pos="360"/>
        </w:tabs>
        <w:spacing w:before="100" w:beforeAutospacing="1" w:after="100" w:afterAutospacing="1"/>
        <w:rPr>
          <w:rFonts w:eastAsia="Times New Roman" w:cs="Times New Roman"/>
        </w:rPr>
      </w:pPr>
      <w:proofErr w:type="spellStart"/>
      <w:r w:rsidRPr="00577D1C">
        <w:rPr>
          <w:rFonts w:eastAsia="Times New Roman" w:cs="Times New Roman"/>
          <w:b/>
        </w:rPr>
        <w:t>Antinaturalistic</w:t>
      </w:r>
      <w:proofErr w:type="spellEnd"/>
      <w:r w:rsidRPr="00577D1C">
        <w:rPr>
          <w:rFonts w:eastAsia="Times New Roman" w:cs="Times New Roman"/>
          <w:b/>
        </w:rPr>
        <w:t xml:space="preserve"> transient</w:t>
      </w:r>
      <w:r w:rsidRPr="00577D1C">
        <w:rPr>
          <w:rFonts w:eastAsia="Times New Roman" w:cs="Times New Roman"/>
        </w:rPr>
        <w:t xml:space="preserve"> is the second of the four components. A definition could be the multiple short experiences that help the experiencer realize that they’re going through another religious experience. An example could be a good little feeling you get when you do some service for people, and then you do an especially nice piece of work for someone without realizing it, causing you to recognize the nice feeling that you got from the other experiences. </w:t>
      </w:r>
    </w:p>
    <w:p w:rsidR="00577D1C" w:rsidRDefault="00295081" w:rsidP="00577D1C">
      <w:pPr>
        <w:pStyle w:val="ListParagraph"/>
        <w:numPr>
          <w:ilvl w:val="0"/>
          <w:numId w:val="7"/>
        </w:numPr>
        <w:tabs>
          <w:tab w:val="num" w:pos="360"/>
        </w:tabs>
        <w:spacing w:before="100" w:beforeAutospacing="1" w:after="100" w:afterAutospacing="1"/>
        <w:rPr>
          <w:rFonts w:eastAsia="Times New Roman" w:cs="Times New Roman"/>
        </w:rPr>
      </w:pPr>
      <w:r w:rsidRPr="00577D1C">
        <w:rPr>
          <w:rFonts w:eastAsia="Times New Roman" w:cs="Times New Roman"/>
          <w:b/>
        </w:rPr>
        <w:t>Passive pantheistic</w:t>
      </w:r>
      <w:r w:rsidRPr="00577D1C">
        <w:rPr>
          <w:rFonts w:eastAsia="Times New Roman" w:cs="Times New Roman"/>
        </w:rPr>
        <w:t xml:space="preserve"> </w:t>
      </w:r>
      <w:r w:rsidR="00804875" w:rsidRPr="00577D1C">
        <w:rPr>
          <w:rFonts w:eastAsia="Times New Roman" w:cs="Times New Roman"/>
        </w:rPr>
        <w:t>is when an immanent god is everywhere in nature and the cosmos. God is in everything we do, see, and act upon. For example, one may ask why the sun comes up every day or why it gets so cold in the winter. It makes sense to say that God has it that way, his hand has been there to make it happen—though we may not realize it.</w:t>
      </w:r>
    </w:p>
    <w:p w:rsidR="00295081" w:rsidRPr="00577D1C" w:rsidRDefault="00804875" w:rsidP="00577D1C">
      <w:pPr>
        <w:pStyle w:val="ListParagraph"/>
        <w:numPr>
          <w:ilvl w:val="0"/>
          <w:numId w:val="7"/>
        </w:numPr>
        <w:tabs>
          <w:tab w:val="num" w:pos="360"/>
        </w:tabs>
        <w:spacing w:before="100" w:beforeAutospacing="1" w:after="100" w:afterAutospacing="1"/>
        <w:rPr>
          <w:rFonts w:eastAsia="Times New Roman" w:cs="Times New Roman"/>
        </w:rPr>
      </w:pPr>
      <w:r w:rsidRPr="00577D1C">
        <w:rPr>
          <w:rFonts w:eastAsia="Times New Roman" w:cs="Times New Roman"/>
          <w:b/>
        </w:rPr>
        <w:t xml:space="preserve">Optimistic </w:t>
      </w:r>
      <w:r w:rsidRPr="00577D1C">
        <w:rPr>
          <w:rFonts w:eastAsia="Times New Roman" w:cs="Times New Roman"/>
        </w:rPr>
        <w:t xml:space="preserve">means that one is always looking on the bright side of things. The glass is always half full, never half empty. </w:t>
      </w:r>
    </w:p>
    <w:p w:rsidR="00295081" w:rsidRDefault="00295081"/>
    <w:p w:rsidR="006F02C5" w:rsidRDefault="006F02C5">
      <w:r w:rsidRPr="00577D1C">
        <w:rPr>
          <w:b/>
        </w:rPr>
        <w:t>Question 5</w:t>
      </w:r>
      <w:r>
        <w:t>. (20 points)</w:t>
      </w:r>
    </w:p>
    <w:p w:rsidR="006F02C5" w:rsidRDefault="009263A4">
      <w:r>
        <w:t>Define and explain three theodicies justifying the existence of God in light of evil and give at least one reply as to why those theodicies are still inadequate.</w:t>
      </w:r>
    </w:p>
    <w:p w:rsidR="00140A76" w:rsidRDefault="00140A76" w:rsidP="00140A76">
      <w:r>
        <w:rPr>
          <w:b/>
        </w:rPr>
        <w:t xml:space="preserve">The </w:t>
      </w:r>
      <w:r w:rsidRPr="00927DA2">
        <w:rPr>
          <w:b/>
        </w:rPr>
        <w:t>Augustine</w:t>
      </w:r>
      <w:r>
        <w:rPr>
          <w:b/>
        </w:rPr>
        <w:t xml:space="preserve"> Theodicy</w:t>
      </w:r>
      <w:r>
        <w:t xml:space="preserve"> is:</w:t>
      </w:r>
      <w:r>
        <w:t xml:space="preserve"> there is no inconsistency between evil existing and God being </w:t>
      </w:r>
      <w:proofErr w:type="spellStart"/>
      <w:r>
        <w:t>omni</w:t>
      </w:r>
      <w:proofErr w:type="spellEnd"/>
      <w:r>
        <w:t xml:space="preserve">-competent. </w:t>
      </w:r>
      <w:r>
        <w:t xml:space="preserve">The following steps are taken to explain this theodicy. First, </w:t>
      </w:r>
      <w:r w:rsidR="00577D1C">
        <w:t>i</w:t>
      </w:r>
      <w:r>
        <w:t>t’s logically possible for God to create free creatures and guarantee they will never do evil.</w:t>
      </w:r>
      <w:r>
        <w:t xml:space="preserve"> Second, </w:t>
      </w:r>
      <w:r w:rsidR="00577D1C">
        <w:t>f</w:t>
      </w:r>
      <w:r>
        <w:t xml:space="preserve">or all we know, freedom (choice, free will, </w:t>
      </w:r>
      <w:proofErr w:type="gramStart"/>
      <w:r>
        <w:t>agency</w:t>
      </w:r>
      <w:proofErr w:type="gramEnd"/>
      <w:r>
        <w:t>) is a great enough good that God is justified in permitting evil.</w:t>
      </w:r>
      <w:r>
        <w:t xml:space="preserve"> Finally, </w:t>
      </w:r>
      <w:r>
        <w:t xml:space="preserve">Evil comes from our choices, not from God. </w:t>
      </w:r>
    </w:p>
    <w:p w:rsidR="00140A76" w:rsidRDefault="00140A76" w:rsidP="00140A76"/>
    <w:p w:rsidR="00140A76" w:rsidRDefault="00140A76" w:rsidP="00140A76">
      <w:r>
        <w:rPr>
          <w:b/>
        </w:rPr>
        <w:t xml:space="preserve">The Aquinas’ Theodicy </w:t>
      </w:r>
      <w:r>
        <w:t xml:space="preserve">is similar to the Augustin theodicy, being another free will defense. The steps are a little more from the theist perspective. They go as the following: </w:t>
      </w:r>
      <w:r>
        <w:t>Evil is not a thing and</w:t>
      </w:r>
      <w:r>
        <w:t xml:space="preserve">, Evil is the absence of good and, </w:t>
      </w:r>
      <w:proofErr w:type="gramStart"/>
      <w:r w:rsidR="00577D1C">
        <w:t>W</w:t>
      </w:r>
      <w:r>
        <w:t>e</w:t>
      </w:r>
      <w:proofErr w:type="gramEnd"/>
      <w:r>
        <w:t xml:space="preserve"> have fallen f</w:t>
      </w:r>
      <w:r>
        <w:t xml:space="preserve">rom good by our own choices and, </w:t>
      </w:r>
      <w:r>
        <w:t>We create evil via our choices, not God. (Another free will defense)</w:t>
      </w:r>
      <w:r>
        <w:t>.</w:t>
      </w:r>
    </w:p>
    <w:p w:rsidR="00140A76" w:rsidRPr="00927DA2" w:rsidRDefault="00140A76" w:rsidP="00140A76">
      <w:pPr>
        <w:pStyle w:val="ListParagraph"/>
        <w:rPr>
          <w:b/>
        </w:rPr>
      </w:pPr>
    </w:p>
    <w:p w:rsidR="00140A76" w:rsidRPr="00140A76" w:rsidRDefault="00140A76" w:rsidP="00140A76">
      <w:pPr>
        <w:rPr>
          <w:b/>
        </w:rPr>
      </w:pPr>
      <w:r w:rsidRPr="00577D1C">
        <w:t>The third is</w:t>
      </w:r>
      <w:r>
        <w:rPr>
          <w:b/>
        </w:rPr>
        <w:t xml:space="preserve"> </w:t>
      </w:r>
      <w:proofErr w:type="spellStart"/>
      <w:r w:rsidRPr="00927DA2">
        <w:rPr>
          <w:b/>
        </w:rPr>
        <w:t>Irenaean</w:t>
      </w:r>
      <w:proofErr w:type="spellEnd"/>
      <w:r w:rsidRPr="00927DA2">
        <w:rPr>
          <w:b/>
        </w:rPr>
        <w:t xml:space="preserve"> Theodicy-</w:t>
      </w:r>
      <w:r>
        <w:rPr>
          <w:b/>
        </w:rPr>
        <w:t xml:space="preserve"> </w:t>
      </w:r>
      <w:r>
        <w:t>Instead of defending that God didn’t create evil, this theodicy implies that evil is necessary in order for us to become like God. The steps are first, Adam was like a small child. Second, t</w:t>
      </w:r>
      <w:r>
        <w:t xml:space="preserve">he fall is our first (faulty) step towards </w:t>
      </w:r>
      <w:r>
        <w:t>morally significant free</w:t>
      </w:r>
      <w:r w:rsidR="00577D1C">
        <w:t>dom. Fi</w:t>
      </w:r>
      <w:r>
        <w:t>n</w:t>
      </w:r>
      <w:r w:rsidR="00577D1C">
        <w:t>a</w:t>
      </w:r>
      <w:r>
        <w:t xml:space="preserve">lly, </w:t>
      </w:r>
      <w:r>
        <w:t>Experiencing evil is our first step toward becoming like God. (Soul making Defense, Evil is for o</w:t>
      </w:r>
      <w:r w:rsidR="00577D1C">
        <w:t xml:space="preserve">ur own good, </w:t>
      </w:r>
      <w:proofErr w:type="gramStart"/>
      <w:r w:rsidR="00577D1C">
        <w:t>it’s</w:t>
      </w:r>
      <w:proofErr w:type="gramEnd"/>
      <w:r w:rsidR="00577D1C">
        <w:t xml:space="preserve"> part of our ‘</w:t>
      </w:r>
      <w:proofErr w:type="spellStart"/>
      <w:r w:rsidR="00577D1C">
        <w:t>T</w:t>
      </w:r>
      <w:r>
        <w:t>elos</w:t>
      </w:r>
      <w:proofErr w:type="spellEnd"/>
      <w:r>
        <w:t>)</w:t>
      </w:r>
    </w:p>
    <w:p w:rsidR="00360D91" w:rsidRPr="00577D1C" w:rsidRDefault="00360D91" w:rsidP="00360D91">
      <w:pPr>
        <w:rPr>
          <w:b/>
        </w:rPr>
      </w:pPr>
      <w:r w:rsidRPr="00577D1C">
        <w:rPr>
          <w:b/>
        </w:rPr>
        <w:t xml:space="preserve">Inadequate: </w:t>
      </w:r>
    </w:p>
    <w:p w:rsidR="00360D91" w:rsidRDefault="00360D91" w:rsidP="00360D91">
      <w:r>
        <w:t>God is evil for having the power to prevent sin and misery and not doing anything about it. God is an accessory. Loves us so much that he creates the best possible world where he is an accessory in it. Reply: this is the best possible world because he loves us so much that we have agency to choose sin. The best possible world is one with sin so there is redemption in order for people to become closer to God. Domino effec</w:t>
      </w:r>
      <w:bookmarkStart w:id="0" w:name="_GoBack"/>
      <w:bookmarkEnd w:id="0"/>
      <w:r>
        <w:t xml:space="preserve">t: god must’ve created evil. Reply: God could’ve sped up the river, or lightened the load of the boat, but in his goodness in order to produce the greatest harmony, there must be </w:t>
      </w:r>
      <w:proofErr w:type="spellStart"/>
      <w:r>
        <w:t>dissenence</w:t>
      </w:r>
      <w:proofErr w:type="spellEnd"/>
      <w:r>
        <w:t xml:space="preserve">. God is the creator of everything. </w:t>
      </w:r>
    </w:p>
    <w:p w:rsidR="008C09A2" w:rsidRDefault="008C09A2"/>
    <w:p w:rsidR="00823E8D" w:rsidRPr="00823E8D" w:rsidRDefault="00823E8D" w:rsidP="00823E8D">
      <w:pPr>
        <w:jc w:val="center"/>
        <w:rPr>
          <w:b/>
          <w:i/>
        </w:rPr>
      </w:pPr>
      <w:r w:rsidRPr="00823E8D">
        <w:rPr>
          <w:b/>
          <w:i/>
        </w:rPr>
        <w:t>Everything quoted without a citation is to be assumed from “class notes”.</w:t>
      </w:r>
    </w:p>
    <w:sectPr w:rsidR="00823E8D" w:rsidRPr="00823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2788"/>
    <w:multiLevelType w:val="hybridMultilevel"/>
    <w:tmpl w:val="D7B61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57DF2"/>
    <w:multiLevelType w:val="hybridMultilevel"/>
    <w:tmpl w:val="BBEA8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E337F"/>
    <w:multiLevelType w:val="hybridMultilevel"/>
    <w:tmpl w:val="D8BEB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684666"/>
    <w:multiLevelType w:val="hybridMultilevel"/>
    <w:tmpl w:val="2D2A0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065920"/>
    <w:multiLevelType w:val="hybridMultilevel"/>
    <w:tmpl w:val="4CB41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267F5C"/>
    <w:multiLevelType w:val="hybridMultilevel"/>
    <w:tmpl w:val="D7BAB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377D0E"/>
    <w:multiLevelType w:val="hybridMultilevel"/>
    <w:tmpl w:val="3EC466AC"/>
    <w:lvl w:ilvl="0" w:tplc="7532710C">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A2"/>
    <w:rsid w:val="000A0BA3"/>
    <w:rsid w:val="00140A76"/>
    <w:rsid w:val="001D2165"/>
    <w:rsid w:val="00295081"/>
    <w:rsid w:val="00360D91"/>
    <w:rsid w:val="003E4E42"/>
    <w:rsid w:val="004A1F0E"/>
    <w:rsid w:val="00577D1C"/>
    <w:rsid w:val="006215AC"/>
    <w:rsid w:val="006F02C5"/>
    <w:rsid w:val="007836FB"/>
    <w:rsid w:val="00804875"/>
    <w:rsid w:val="00823E8D"/>
    <w:rsid w:val="008C09A2"/>
    <w:rsid w:val="008F3E77"/>
    <w:rsid w:val="009033BF"/>
    <w:rsid w:val="009263A4"/>
    <w:rsid w:val="00975DED"/>
    <w:rsid w:val="009A0D38"/>
    <w:rsid w:val="009E76F1"/>
    <w:rsid w:val="00A336E8"/>
    <w:rsid w:val="00AC3677"/>
    <w:rsid w:val="00B414DB"/>
    <w:rsid w:val="00BF236A"/>
    <w:rsid w:val="00CD7444"/>
    <w:rsid w:val="00DB1BA4"/>
    <w:rsid w:val="00E244B4"/>
    <w:rsid w:val="00E757E4"/>
    <w:rsid w:val="00F6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367B1A-2836-4A11-AA0F-0418909C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4B4"/>
    <w:rPr>
      <w:color w:val="0563C1" w:themeColor="hyperlink"/>
      <w:u w:val="single"/>
    </w:rPr>
  </w:style>
  <w:style w:type="paragraph" w:styleId="ListParagraph">
    <w:name w:val="List Paragraph"/>
    <w:basedOn w:val="Normal"/>
    <w:uiPriority w:val="34"/>
    <w:qFormat/>
    <w:rsid w:val="00BF2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39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ite101.com/a/william-james-and-mysticsm-a168156" TargetMode="External"/><Relationship Id="rId5" Type="http://schemas.openxmlformats.org/officeDocument/2006/relationships/hyperlink" Target="http://www.iep.utm.edu/middlek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xanel</dc:creator>
  <cp:lastModifiedBy>Windows User</cp:lastModifiedBy>
  <cp:revision>2</cp:revision>
  <dcterms:created xsi:type="dcterms:W3CDTF">2013-12-04T23:30:00Z</dcterms:created>
  <dcterms:modified xsi:type="dcterms:W3CDTF">2013-12-04T23:30:00Z</dcterms:modified>
</cp:coreProperties>
</file>