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E7" w:rsidRDefault="00BF209C" w:rsidP="00E832E7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2"/>
        </w:rPr>
        <w:t xml:space="preserve">Name: </w:t>
      </w:r>
      <w:r>
        <w:rPr>
          <w:rFonts w:ascii="Times New Roman" w:eastAsia="Times New Roman" w:hAnsi="Times New Roman" w:cs="Times New Roman"/>
          <w:sz w:val="22"/>
        </w:rPr>
        <w:tab/>
      </w:r>
      <w:sdt>
        <w:sdtPr>
          <w:rPr>
            <w:rFonts w:ascii="Times New Roman" w:eastAsia="Times New Roman" w:hAnsi="Times New Roman" w:cs="Times New Roman"/>
            <w:sz w:val="22"/>
          </w:rPr>
          <w:id w:val="-1351331736"/>
          <w:placeholder>
            <w:docPart w:val="DefaultPlaceholder_1082065158"/>
          </w:placeholder>
          <w:text/>
        </w:sdtPr>
        <w:sdtEndPr/>
        <w:sdtContent>
          <w:r w:rsidR="009D514F">
            <w:rPr>
              <w:rFonts w:ascii="Times New Roman" w:eastAsia="Times New Roman" w:hAnsi="Times New Roman" w:cs="Times New Roman"/>
              <w:sz w:val="22"/>
            </w:rPr>
            <w:t>Spencer Rosenvall</w:t>
          </w:r>
        </w:sdtContent>
      </w:sdt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  <w:t xml:space="preserve">Date:  </w:t>
      </w:r>
      <w:sdt>
        <w:sdtPr>
          <w:rPr>
            <w:rFonts w:ascii="Times New Roman" w:eastAsia="Times New Roman" w:hAnsi="Times New Roman" w:cs="Times New Roman"/>
            <w:sz w:val="22"/>
          </w:rPr>
          <w:id w:val="-1137414572"/>
          <w:placeholder>
            <w:docPart w:val="DefaultPlaceholder_1082065158"/>
          </w:placeholder>
          <w:text/>
        </w:sdtPr>
        <w:sdtEndPr/>
        <w:sdtContent>
          <w:r w:rsidR="009D514F">
            <w:rPr>
              <w:rFonts w:ascii="Times New Roman" w:eastAsia="Times New Roman" w:hAnsi="Times New Roman" w:cs="Times New Roman"/>
              <w:sz w:val="22"/>
            </w:rPr>
            <w:t>4/20/2016</w:t>
          </w:r>
        </w:sdtContent>
      </w:sdt>
    </w:p>
    <w:p w:rsidR="00E832E7" w:rsidRDefault="00E832E7" w:rsidP="00E832E7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:rsidR="00E832E7" w:rsidRDefault="00E832E7" w:rsidP="00E83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E832E7">
        <w:rPr>
          <w:rFonts w:ascii="Times New Roman" w:eastAsia="Times New Roman" w:hAnsi="Times New Roman" w:cs="Times New Roman"/>
          <w:b/>
          <w:szCs w:val="24"/>
        </w:rPr>
        <w:t>Body Mass Index</w:t>
      </w:r>
    </w:p>
    <w:p w:rsidR="00E832E7" w:rsidRPr="00E832E7" w:rsidRDefault="00E832E7" w:rsidP="00E832E7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</w:p>
    <w:p w:rsidR="00E832E7" w:rsidRDefault="00E832E7" w:rsidP="00E832E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Another technique scientists use to determine thinness and excessive fatness relies on body mass index (BMI). This incorporates height and weight to estimate critical </w:t>
      </w:r>
      <w:r w:rsidR="00815EC6">
        <w:rPr>
          <w:rFonts w:ascii="Times New Roman" w:eastAsia="Times New Roman" w:hAnsi="Times New Roman" w:cs="Times New Roman"/>
          <w:szCs w:val="24"/>
        </w:rPr>
        <w:t>fat values at which the risk for</w:t>
      </w:r>
      <w:r>
        <w:rPr>
          <w:rFonts w:ascii="Times New Roman" w:eastAsia="Times New Roman" w:hAnsi="Times New Roman" w:cs="Times New Roman"/>
          <w:szCs w:val="24"/>
        </w:rPr>
        <w:t xml:space="preserve"> disease increases.</w:t>
      </w:r>
    </w:p>
    <w:p w:rsidR="00815EC6" w:rsidRDefault="00815EC6" w:rsidP="00E832E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E832E7" w:rsidRDefault="00815EC6" w:rsidP="00BF2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BMI #:  </w:t>
      </w:r>
      <w:sdt>
        <w:sdtPr>
          <w:rPr>
            <w:rFonts w:ascii="Times New Roman" w:eastAsia="Times New Roman" w:hAnsi="Times New Roman" w:cs="Times New Roman"/>
            <w:szCs w:val="24"/>
          </w:rPr>
          <w:id w:val="900878354"/>
          <w:placeholder>
            <w:docPart w:val="DefaultPlaceholder_1082065158"/>
          </w:placeholder>
          <w:text/>
        </w:sdtPr>
        <w:sdtEndPr/>
        <w:sdtContent>
          <w:r w:rsidR="009D514F">
            <w:rPr>
              <w:rFonts w:ascii="Times New Roman" w:eastAsia="Times New Roman" w:hAnsi="Times New Roman" w:cs="Times New Roman"/>
              <w:szCs w:val="24"/>
            </w:rPr>
            <w:t>24.0</w:t>
          </w:r>
        </w:sdtContent>
      </w:sdt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 xml:space="preserve">Disease Risk:  </w:t>
      </w:r>
      <w:sdt>
        <w:sdtPr>
          <w:rPr>
            <w:rFonts w:ascii="Times New Roman" w:eastAsia="Times New Roman" w:hAnsi="Times New Roman" w:cs="Times New Roman"/>
            <w:szCs w:val="24"/>
          </w:rPr>
          <w:alias w:val="Disease Risk"/>
          <w:tag w:val="Disease Risk"/>
          <w:id w:val="275678502"/>
          <w:placeholder>
            <w:docPart w:val="DefaultPlaceholder_1082065159"/>
          </w:placeholder>
          <w:dropDownList>
            <w:listItem w:value="Choose an item."/>
            <w:listItem w:displayText="Increased (underweight)" w:value="Increased (underweight)"/>
            <w:listItem w:displayText="Low Disease Risk" w:value="Low Disease Risk"/>
            <w:listItem w:displayText="Increased (overweight)" w:value="Increased (overweight)"/>
            <w:listItem w:displayText="High (obese)" w:value="High (obese)"/>
            <w:listItem w:displayText="Extremely High (obese)" w:value="Extremely High (obese)"/>
          </w:dropDownList>
        </w:sdtPr>
        <w:sdtEndPr/>
        <w:sdtContent>
          <w:r w:rsidR="009D514F">
            <w:rPr>
              <w:rFonts w:ascii="Times New Roman" w:eastAsia="Times New Roman" w:hAnsi="Times New Roman" w:cs="Times New Roman"/>
              <w:szCs w:val="24"/>
            </w:rPr>
            <w:t>Low Disease Risk</w:t>
          </w:r>
        </w:sdtContent>
      </w:sdt>
    </w:p>
    <w:p w:rsidR="00BF209C" w:rsidRPr="00BF209C" w:rsidRDefault="00BF209C" w:rsidP="00BF20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W w:w="11160" w:type="dxa"/>
        <w:tblInd w:w="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8"/>
        <w:gridCol w:w="12"/>
        <w:gridCol w:w="63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450"/>
        <w:gridCol w:w="450"/>
        <w:gridCol w:w="450"/>
        <w:gridCol w:w="450"/>
        <w:gridCol w:w="450"/>
        <w:gridCol w:w="900"/>
      </w:tblGrid>
      <w:tr w:rsidR="00E832E7" w:rsidRPr="00E832E7" w:rsidTr="00E832E7">
        <w:tc>
          <w:tcPr>
            <w:tcW w:w="348" w:type="dxa"/>
          </w:tcPr>
          <w:p w:rsidR="00E832E7" w:rsidRPr="00E832E7" w:rsidRDefault="00E832E7" w:rsidP="00E832E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12" w:type="dxa"/>
            <w:gridSpan w:val="21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u w:val="single"/>
              </w:rPr>
            </w:pPr>
            <w:r w:rsidRPr="00E832E7">
              <w:rPr>
                <w:rFonts w:ascii="Times New Roman" w:eastAsia="Times New Roman" w:hAnsi="Times New Roman" w:cs="Times New Roman"/>
                <w:b/>
                <w:sz w:val="14"/>
                <w:szCs w:val="14"/>
                <w:u w:val="single"/>
              </w:rPr>
              <w:t>Body Mass Index (BMI) Disease Risk</w:t>
            </w:r>
          </w:p>
        </w:tc>
      </w:tr>
      <w:tr w:rsidR="00E832E7" w:rsidRPr="00E832E7" w:rsidTr="00E832E7"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Height (in.)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73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77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79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81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Height (in.)</w:t>
            </w:r>
          </w:p>
        </w:tc>
      </w:tr>
      <w:tr w:rsidR="00E832E7" w:rsidRPr="00E832E7" w:rsidTr="00E832E7"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Weight (lb.)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832E7" w:rsidRPr="00E832E7" w:rsidTr="00E832E7">
        <w:trPr>
          <w:trHeight w:val="80"/>
        </w:trPr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66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9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9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8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8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8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7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7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ind w:right="113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Increased (underweight)</w:t>
            </w:r>
          </w:p>
        </w:tc>
      </w:tr>
      <w:tr w:rsidR="00E832E7" w:rsidRPr="00E832E7" w:rsidTr="00E832E7">
        <w:trPr>
          <w:trHeight w:val="70"/>
        </w:trPr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9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9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8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8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8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7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rPr>
          <w:trHeight w:val="70"/>
        </w:trPr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75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10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10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9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9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9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8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8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79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11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11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10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9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9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9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8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84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11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11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10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10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9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9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88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11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11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10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10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9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92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11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11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10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10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97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11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10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10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11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10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11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11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11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11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114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</w:rPr>
            </w:pPr>
            <w:r w:rsidRPr="00161D1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12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123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128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</w:rPr>
            </w:pPr>
            <w:r w:rsidRPr="00161D1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54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13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132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38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136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40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38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145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40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15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154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38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i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158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40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</w:rPr>
            </w:pPr>
            <w:r w:rsidRPr="00161D1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16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163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38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167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450" w:type="dxa"/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17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172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40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rPr>
          <w:trHeight w:val="70"/>
        </w:trPr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176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38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815EC6" w:rsidRDefault="00E832E7" w:rsidP="00E832E7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</w:pPr>
            <w:r w:rsidRPr="00815EC6">
              <w:rPr>
                <w:rFonts w:ascii="Agency FB" w:eastAsia="Times New Roman" w:hAnsi="Agency FB" w:cs="Times New Roman"/>
                <w:sz w:val="14"/>
                <w:szCs w:val="14"/>
                <w:highlight w:val="green"/>
              </w:rPr>
              <w:t>18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Agency FB" w:eastAsia="Times New Roman" w:hAnsi="Agency FB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ind w:right="113"/>
              <w:jc w:val="center"/>
              <w:rPr>
                <w:rFonts w:eastAsia="Times New Roman" w:cs="Arial"/>
                <w:sz w:val="14"/>
                <w:szCs w:val="14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Low Disease Risk</w:t>
            </w: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185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54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40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19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189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55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38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198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53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40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54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38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21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53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40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38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216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63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54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38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22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64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55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E832E7" w:rsidRPr="00E832E7" w:rsidTr="00E832E7">
        <w:trPr>
          <w:trHeight w:val="143"/>
        </w:trPr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224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65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40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23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229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53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38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233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63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54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238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64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55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40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24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65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40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38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246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53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highlight w:val="yellow"/>
              </w:rPr>
            </w:pPr>
            <w:r w:rsidRPr="00161D16">
              <w:rPr>
                <w:rFonts w:eastAsia="Times New Roman" w:cs="Arial"/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eastAsia="Times New Roman" w:cs="Arial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251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73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63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54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ind w:right="113"/>
              <w:jc w:val="center"/>
              <w:rPr>
                <w:rFonts w:ascii="Castellar" w:eastAsia="Times New Roman" w:hAnsi="Castellar" w:cs="Times New Roman"/>
                <w:sz w:val="14"/>
                <w:szCs w:val="14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Increased</w:t>
            </w:r>
            <w:r w:rsidRPr="00E832E7">
              <w:rPr>
                <w:rFonts w:ascii="Castellar" w:eastAsia="Times New Roman" w:hAnsi="Castellar" w:cs="Times New Roman"/>
                <w:sz w:val="14"/>
                <w:szCs w:val="14"/>
              </w:rPr>
              <w:t xml:space="preserve"> (</w:t>
            </w: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Overweight)</w:t>
            </w: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74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64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55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40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38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26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Castellar" w:eastAsia="Times New Roman" w:hAnsi="Castellar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65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Castellar" w:eastAsia="Times New Roman" w:hAnsi="Castellar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264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53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27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Castellar" w:eastAsia="Times New Roman" w:hAnsi="Castellar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268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54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40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38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Castellar" w:eastAsia="Times New Roman" w:hAnsi="Castellar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273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73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63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55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40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38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28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Castellar" w:eastAsia="Times New Roman" w:hAnsi="Castellar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277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81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75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64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39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Castellar" w:eastAsia="Times New Roman" w:hAnsi="Castellar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282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82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65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53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40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Castellar" w:eastAsia="Times New Roman" w:hAnsi="Castellar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286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83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54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40</w:t>
            </w:r>
          </w:p>
        </w:tc>
        <w:tc>
          <w:tcPr>
            <w:tcW w:w="54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38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</w:pPr>
            <w:r w:rsidRPr="00161D16">
              <w:rPr>
                <w:rFonts w:ascii="Castellar" w:eastAsia="Times New Roman" w:hAnsi="Castellar" w:cs="Times New Roman"/>
                <w:sz w:val="14"/>
                <w:szCs w:val="14"/>
                <w:highlight w:val="cyan"/>
              </w:rPr>
              <w:t>29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Castellar" w:eastAsia="Times New Roman" w:hAnsi="Castellar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84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63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55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39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ind w:right="113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High (Obese)</w:t>
            </w: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295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86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74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64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39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30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Bodoni MT Black" w:eastAsia="Times New Roman" w:hAnsi="Bodoni MT Black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299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87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80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75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65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53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40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38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Bodoni MT Black" w:eastAsia="Times New Roman" w:hAnsi="Bodoni MT Black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304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88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82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54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40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38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31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Bodoni MT Black" w:eastAsia="Times New Roman" w:hAnsi="Bodoni MT Black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308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90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83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67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55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41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39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35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33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Bodoni MT Black" w:eastAsia="Times New Roman" w:hAnsi="Bodoni MT Black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360" w:type="dxa"/>
            <w:gridSpan w:val="2"/>
            <w:vAlign w:val="center"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312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91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84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72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68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63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55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52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49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46</w:t>
            </w:r>
          </w:p>
        </w:tc>
        <w:tc>
          <w:tcPr>
            <w:tcW w:w="540" w:type="dxa"/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41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39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37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36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34</w:t>
            </w:r>
          </w:p>
        </w:tc>
        <w:tc>
          <w:tcPr>
            <w:tcW w:w="450" w:type="dxa"/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32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rPr>
                <w:rFonts w:ascii="Bodoni MT Black" w:eastAsia="Times New Roman" w:hAnsi="Bodoni MT Black" w:cs="Times New Roman"/>
                <w:sz w:val="14"/>
                <w:szCs w:val="14"/>
              </w:rPr>
            </w:pPr>
          </w:p>
        </w:tc>
      </w:tr>
      <w:tr w:rsidR="00E832E7" w:rsidRPr="00E832E7" w:rsidTr="00E832E7"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2E7" w:rsidRPr="00E832E7" w:rsidRDefault="00E832E7" w:rsidP="00E832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</w:rPr>
            </w:pPr>
            <w:r w:rsidRPr="00E832E7">
              <w:rPr>
                <w:rFonts w:ascii="Calibri" w:eastAsia="Times New Roman" w:hAnsi="Calibri" w:cs="Times New Roman"/>
                <w:sz w:val="14"/>
                <w:szCs w:val="14"/>
              </w:rPr>
              <w:t>Weight (lb.)</w:t>
            </w:r>
          </w:p>
        </w:tc>
        <w:tc>
          <w:tcPr>
            <w:tcW w:w="702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2E7" w:rsidRPr="00E244DE" w:rsidRDefault="00E832E7" w:rsidP="00E832E7">
            <w:pPr>
              <w:spacing w:after="0" w:line="240" w:lineRule="auto"/>
              <w:jc w:val="center"/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</w:pPr>
            <w:r w:rsidRPr="00E244DE">
              <w:rPr>
                <w:rFonts w:ascii="Gill Sans Ultra Bold" w:eastAsia="Times New Roman" w:hAnsi="Gill Sans Ultra Bold" w:cs="Times New Roman"/>
                <w:sz w:val="14"/>
                <w:szCs w:val="14"/>
                <w:highlight w:val="magenta"/>
              </w:rPr>
              <w:t>Extremely High (Obese)</w:t>
            </w:r>
          </w:p>
        </w:tc>
        <w:tc>
          <w:tcPr>
            <w:tcW w:w="31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E7" w:rsidRPr="00161D16" w:rsidRDefault="00E832E7" w:rsidP="00E832E7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</w:pPr>
            <w:r w:rsidRPr="00161D16">
              <w:rPr>
                <w:rFonts w:ascii="Bodoni MT Black" w:eastAsia="Times New Roman" w:hAnsi="Bodoni MT Black" w:cs="Times New Roman"/>
                <w:sz w:val="14"/>
                <w:szCs w:val="14"/>
                <w:highlight w:val="lightGray"/>
              </w:rPr>
              <w:t>High (Obese)</w:t>
            </w:r>
          </w:p>
        </w:tc>
      </w:tr>
    </w:tbl>
    <w:p w:rsidR="00191056" w:rsidRPr="00E832E7" w:rsidRDefault="00191056" w:rsidP="00E832E7">
      <w:pPr>
        <w:ind w:left="-720" w:right="-720"/>
        <w:rPr>
          <w:sz w:val="14"/>
          <w:szCs w:val="14"/>
        </w:rPr>
      </w:pPr>
    </w:p>
    <w:sectPr w:rsidR="00191056" w:rsidRPr="00E832E7" w:rsidSect="00E832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HyOQVCeXpe/EpMmzlgPdxBmD0Ls=" w:salt="wGKwzs1MIxn9G9dLEyHh+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E7"/>
    <w:rsid w:val="00064704"/>
    <w:rsid w:val="00161D16"/>
    <w:rsid w:val="00191056"/>
    <w:rsid w:val="00815EC6"/>
    <w:rsid w:val="009D514F"/>
    <w:rsid w:val="00BF209C"/>
    <w:rsid w:val="00E244DE"/>
    <w:rsid w:val="00E8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C0D925-37A7-4EE0-BDEC-5FA7EF33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832E7"/>
  </w:style>
  <w:style w:type="character" w:styleId="PlaceholderText">
    <w:name w:val="Placeholder Text"/>
    <w:basedOn w:val="DefaultParagraphFont"/>
    <w:uiPriority w:val="99"/>
    <w:semiHidden/>
    <w:rsid w:val="00E832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6EDDE-8028-4175-9C23-C1DA47402647}"/>
      </w:docPartPr>
      <w:docPartBody>
        <w:p w:rsidR="0074690A" w:rsidRDefault="0074690A">
          <w:r w:rsidRPr="00A146F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4101E-8CC9-47FD-8CE8-C1FD6FC2CF01}"/>
      </w:docPartPr>
      <w:docPartBody>
        <w:p w:rsidR="009813FD" w:rsidRDefault="0074690A">
          <w:r w:rsidRPr="00A146F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0A"/>
    <w:rsid w:val="00292B15"/>
    <w:rsid w:val="0074690A"/>
    <w:rsid w:val="0098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9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Widdison</dc:creator>
  <cp:lastModifiedBy>Owner</cp:lastModifiedBy>
  <cp:revision>2</cp:revision>
  <dcterms:created xsi:type="dcterms:W3CDTF">2016-04-20T23:47:00Z</dcterms:created>
  <dcterms:modified xsi:type="dcterms:W3CDTF">2016-04-20T23:47:00Z</dcterms:modified>
</cp:coreProperties>
</file>